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MTL File: 'None'</w:t>
        <w:br/>
        <w:t># Material Count: 4</w:t>
        <w:br/>
        <w:br/>
        <w:t>newmtl MI_HuiXing_Eyein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https://wiki.biligame.com/klbq/Special:FilePath/T_HuiXing_Face_206_D.png</w:t>
        <w:br/>
        <w:br/>
        <w:t>newmtl MI_HuiXing_Flower02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https://wiki.biligame.com/klbq/Special:FilePath/T_HuiXing_Body02_206_D.png</w:t>
        <w:br/>
        <w:br/>
        <w:t>newmtl MI_HuiXing_Glass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https://wiki.biligame.com/klbq/Special:FilePath/T_HuiXing_Body01_206_D.png</w:t>
        <w:br/>
        <w:br/>
        <w:t>newmtl MI_HuiXing_Hair_206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https://wiki.biligame.com/klbq/Special:FilePath/T_HuiXing_Hair_206_D.png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